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2"/>
        </w:rPr>
      </w:pPr>
      <w:r>
        <w:rPr>
          <w:rFonts w:cs="Times New Roman" w:ascii="Calibri" w:hAnsi="Calibri"/>
          <w:b/>
          <w:sz w:val="24"/>
          <w:szCs w:val="24"/>
        </w:rPr>
        <w:t>OBOWIĄZEK INFORMACYJNY</w:t>
      </w:r>
    </w:p>
    <w:p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Calibri" w:hAnsi="Calibri"/>
          <w:b/>
          <w:sz w:val="24"/>
          <w:szCs w:val="24"/>
        </w:rPr>
        <w:t>EWIDENCJA LUDNOŚCI</w:t>
      </w:r>
    </w:p>
    <w:p>
      <w:pPr>
        <w:pStyle w:val="Standard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andard"/>
        <w:tabs>
          <w:tab w:val="clear" w:pos="708"/>
          <w:tab w:val="left" w:pos="450" w:leader="none"/>
        </w:tabs>
        <w:jc w:val="both"/>
        <w:rPr/>
      </w:pPr>
      <w:r>
        <w:rPr>
          <w:rFonts w:eastAsia="Times New Roman" w:cs="Times New Roman" w:ascii="Times New Roman" w:hAnsi="Times New Roman"/>
          <w:sz w:val="22"/>
          <w:lang w:eastAsia="pl-PL"/>
        </w:rPr>
        <w:t xml:space="preserve">      </w:t>
      </w:r>
      <w:r>
        <w:rPr>
          <w:rFonts w:eastAsia="Times New Roman" w:cs="Times New Roman"/>
          <w:sz w:val="22"/>
          <w:lang w:eastAsia="pl-PL"/>
        </w:rPr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>
      <w:pPr>
        <w:pStyle w:val="Standard"/>
        <w:jc w:val="both"/>
        <w:rPr>
          <w:rFonts w:ascii="Calibri" w:hAnsi="Calibri"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390" w:leader="none"/>
        </w:tabs>
        <w:ind w:left="0" w:hanging="0"/>
        <w:jc w:val="both"/>
        <w:rPr>
          <w:rFonts w:ascii="Calibri" w:hAnsi="Calibri"/>
        </w:rPr>
      </w:pPr>
      <w:r>
        <w:rPr>
          <w:rFonts w:eastAsia="Times New Roman" w:cs="Times New Roman"/>
          <w:sz w:val="22"/>
          <w:lang w:eastAsia="pl-PL"/>
        </w:rPr>
        <w:t xml:space="preserve">Administratorem danych osobowych przetwarzanych w Rejestrze Mieszkańców jest </w:t>
      </w:r>
      <w:r>
        <w:rPr>
          <w:rFonts w:eastAsia="Times New Roman" w:cs="Times New Roman"/>
          <w:b/>
          <w:sz w:val="22"/>
          <w:szCs w:val="22"/>
          <w:lang w:eastAsia="pl-PL"/>
        </w:rPr>
        <w:t xml:space="preserve">Wójt Gminy Jednorożec z siedzibą:  ul. Odrodzenia 14, 06-323 Jednorożec </w:t>
      </w:r>
      <w:r>
        <w:rPr>
          <w:rFonts w:eastAsia="Times New Roman" w:cs="Times New Roman"/>
          <w:b w:val="false"/>
          <w:bCs w:val="false"/>
          <w:sz w:val="22"/>
          <w:szCs w:val="22"/>
          <w:lang w:eastAsia="pl-PL"/>
        </w:rPr>
        <w:t xml:space="preserve">zwany dalej 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t>Administratorem</w:t>
      </w:r>
      <w:r>
        <w:rPr>
          <w:rFonts w:eastAsia="Times New Roman" w:cs="Times New Roman"/>
          <w:b w:val="false"/>
          <w:bCs w:val="false"/>
          <w:sz w:val="22"/>
          <w:szCs w:val="22"/>
          <w:lang w:eastAsia="pl-PL"/>
        </w:rPr>
        <w:t>. Administrator prowadzi operacje przetwarzania Pani/Pana danych osobowych.</w:t>
      </w:r>
      <w:r>
        <w:rPr>
          <w:rFonts w:eastAsia="Times New Roman" w:cs="Times New Roman"/>
          <w:sz w:val="22"/>
          <w:lang w:eastAsia="pl-PL"/>
        </w:rPr>
        <w:t xml:space="preserve">             </w:t>
      </w:r>
    </w:p>
    <w:p>
      <w:pPr>
        <w:pStyle w:val="Standard"/>
        <w:jc w:val="both"/>
        <w:rPr>
          <w:rFonts w:ascii="Calibri" w:hAnsi="Calibri"/>
        </w:rPr>
      </w:pPr>
      <w:r>
        <w:rPr>
          <w:rFonts w:cs="Times New Roman"/>
          <w:sz w:val="22"/>
        </w:rPr>
        <w:t>Minister Cyfryzacji, mający siedzibę w Warszawie (00-060) przy ul. Królewskiej 27 – odpowiada za utrzymanie i rozwój rejestru PESEL.</w:t>
      </w:r>
    </w:p>
    <w:p>
      <w:pPr>
        <w:pStyle w:val="Standard"/>
        <w:jc w:val="both"/>
        <w:rPr>
          <w:rFonts w:ascii="Calibri" w:hAnsi="Calibri"/>
        </w:rPr>
      </w:pPr>
      <w:r>
        <w:rPr>
          <w:rFonts w:cs="Times New Roman"/>
          <w:sz w:val="22"/>
        </w:rPr>
        <w:t>Minister Spraw Wewnętrznych i Administracji, mający siedzibę w Warszawie (02-591) przy ul Stefana Batorego 5 – odpowiada za kształtowanie jednolitej polityki w zakresie realizacji obowiązków określonych w ustawie.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450" w:leader="none"/>
        </w:tabs>
        <w:ind w:left="0" w:hanging="0"/>
        <w:jc w:val="both"/>
        <w:rPr/>
      </w:pPr>
      <w:r>
        <w:rPr>
          <w:rFonts w:eastAsia="Times New Roman" w:cs="Times New Roman"/>
          <w:sz w:val="22"/>
          <w:lang w:eastAsia="pl-PL"/>
        </w:rPr>
        <w:t xml:space="preserve">Administrator wyznaczył Inspektora Ochrony Danych Osobowych – Rafała Andrzejewskiego,                                 z którym można kontaktować się pod adresem email: </w:t>
      </w:r>
      <w:hyperlink r:id="rId2">
        <w:r>
          <w:rPr>
            <w:rStyle w:val="Czeinternetowe"/>
            <w:rFonts w:eastAsia="Times New Roman" w:cs="Times New Roman"/>
            <w:sz w:val="22"/>
            <w:lang w:eastAsia="pl-PL"/>
          </w:rPr>
          <w:t>iod.r.andrzejewski@szkoleniaprawnicze.com.pl</w:t>
        </w:r>
      </w:hyperlink>
      <w:r>
        <w:rPr>
          <w:rFonts w:eastAsia="Times New Roman" w:cs="Times New Roman"/>
          <w:sz w:val="22"/>
          <w:lang w:eastAsia="pl-PL"/>
        </w:rPr>
        <w:t>;</w:t>
      </w:r>
      <w:r>
        <w:rPr>
          <w:rFonts w:cs="Times New Roman"/>
          <w:sz w:val="22"/>
        </w:rPr>
        <w:t xml:space="preserve"> tel. 504 976 690.</w:t>
      </w:r>
    </w:p>
    <w:p>
      <w:pPr>
        <w:pStyle w:val="Standard"/>
        <w:numPr>
          <w:ilvl w:val="0"/>
          <w:numId w:val="1"/>
        </w:numPr>
        <w:tabs>
          <w:tab w:val="clear" w:pos="708"/>
          <w:tab w:val="left" w:pos="45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Pani/Pana dane osobowe przetwarzane będą w celach:</w:t>
      </w:r>
    </w:p>
    <w:p>
      <w:pPr>
        <w:pStyle w:val="Standard"/>
        <w:numPr>
          <w:ilvl w:val="0"/>
          <w:numId w:val="2"/>
        </w:numPr>
        <w:ind w:left="794" w:hanging="397"/>
        <w:jc w:val="both"/>
        <w:rPr>
          <w:rFonts w:ascii="Calibri" w:hAnsi="Calibri"/>
        </w:rPr>
      </w:pPr>
      <w:r>
        <w:rPr>
          <w:rFonts w:cs="Times New Roman"/>
          <w:sz w:val="22"/>
        </w:rPr>
        <w:t xml:space="preserve">dokonywania czynności z zakresu prowadzenia rejestru mieszkańców, tj. </w:t>
      </w:r>
    </w:p>
    <w:p>
      <w:pPr>
        <w:pStyle w:val="Standard"/>
        <w:ind w:left="72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 xml:space="preserve">- zarejestrowania w związku z nadaniem lub zmianą numeru PESEL, zmianą stanu cywilnego, imienia lub nazwiska, zgonem, zmianą obywatelstwa, wydanie nowego dowodu osobistego lub paszportu, zmianą dokumentu podróży cudzoziemca, </w:t>
      </w:r>
    </w:p>
    <w:p>
      <w:pPr>
        <w:pStyle w:val="Standard"/>
        <w:ind w:left="72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- rejestracji obowiązku meldunkowego polegającego na zameldowaniu się w miejscu pobytu stałego lub czasowego, wymeldowaniu się z miejsca pobytu stałego lub czasowego, zgłoszeniu wyjazdu i powrotu z wyjazdu poza granice Polski,</w:t>
      </w:r>
    </w:p>
    <w:p>
      <w:pPr>
        <w:pStyle w:val="Standard"/>
        <w:ind w:left="72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- uzyskania zaświadczenia o danych własnych zgromadzonych w rejestrze PESEL i RM,</w:t>
      </w:r>
    </w:p>
    <w:p>
      <w:pPr>
        <w:pStyle w:val="Standard"/>
        <w:jc w:val="both"/>
        <w:rPr>
          <w:rFonts w:ascii="Calibri" w:hAnsi="Calibri"/>
        </w:rPr>
      </w:pPr>
      <w:r>
        <w:rPr>
          <w:rFonts w:cs="Times New Roman"/>
          <w:sz w:val="22"/>
        </w:rPr>
        <w:t>a ich przetwarzanie jest niezbędne do wypełnienia obowiązków prawnych ciążących na Administratorze, na podstawie Art. 6 ust. 1 lit. c, e RODO, ustawy z 28 listopada 2014 r. Prawo o aktach stanu cywilnego, ustawy z dnia 24 września 2010 r. o ewidencji ludności,</w:t>
      </w:r>
    </w:p>
    <w:p>
      <w:pPr>
        <w:pStyle w:val="Standard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Times New Roman"/>
          <w:sz w:val="22"/>
        </w:rPr>
        <w:t>realizacji potrzeb administracji wewnętrznej, utrzymania infrastruktury IT, statystyki, raportowania itp. -  na podstawie Art. 6 ust. 1 lit. c, e RODO.</w:t>
      </w:r>
    </w:p>
    <w:p>
      <w:pPr>
        <w:pStyle w:val="Standard"/>
        <w:numPr>
          <w:ilvl w:val="0"/>
          <w:numId w:val="4"/>
        </w:numPr>
        <w:tabs>
          <w:tab w:val="clear" w:pos="708"/>
          <w:tab w:val="left" w:pos="45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Odbiorcami Pani/Pana danych osobowych będą wyłącznie:</w:t>
      </w:r>
    </w:p>
    <w:p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cs="Times New Roman"/>
          <w:sz w:val="22"/>
        </w:rPr>
        <w:t>podmioty uprawnione do uzyskania danych osobowych na podstawie przepisów prawa, Centrum Personalizacji Dokumentów MSWiA w zakresie realizacji zadania udostępnienia Pani / Pana danych.</w:t>
      </w:r>
    </w:p>
    <w:p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cs="Times New Roman"/>
          <w:sz w:val="22"/>
        </w:rPr>
        <w:t>inne podmioty, które na podstawie stosownych umów świadczą usługi na rzecz Administratora,</w:t>
      </w:r>
      <w:r>
        <w:rPr>
          <w:rFonts w:eastAsia="Times New Roman" w:cs="Times New Roman"/>
          <w:sz w:val="22"/>
          <w:lang w:eastAsia="pl-PL"/>
        </w:rPr>
        <w:t xml:space="preserve"> </w:t>
      </w:r>
    </w:p>
    <w:p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cs="Times New Roman"/>
          <w:sz w:val="22"/>
        </w:rPr>
        <w:t>ARAM Software Sp. z o.o. z siedzibą w Warszawie.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45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>
      <w:pPr>
        <w:pStyle w:val="Standard"/>
        <w:widowControl/>
        <w:suppressAutoHyphens w:val="true"/>
        <w:bidi w:val="0"/>
        <w:ind w:left="454" w:right="0" w:hanging="0"/>
        <w:jc w:val="both"/>
        <w:textAlignment w:val="baseline"/>
        <w:rPr>
          <w:rFonts w:ascii="Calibri" w:hAnsi="Calibri"/>
        </w:rPr>
      </w:pPr>
      <w:r>
        <w:rPr>
          <w:rFonts w:cs="Times New Roman"/>
          <w:sz w:val="22"/>
        </w:rPr>
        <w:t>Dane w rejestrze PESEL będą przetwarzane bezterminowo.</w:t>
      </w:r>
    </w:p>
    <w:p>
      <w:pPr>
        <w:pStyle w:val="Standard"/>
        <w:numPr>
          <w:ilvl w:val="0"/>
          <w:numId w:val="6"/>
        </w:numPr>
        <w:tabs>
          <w:tab w:val="clear" w:pos="708"/>
          <w:tab w:val="left" w:pos="45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Posiada Pani/Pan prawo żądania od Administratora (z zastrzeżeniem ograniczeń wynikających z przepisów prawa):</w:t>
      </w:r>
    </w:p>
    <w:p>
      <w:pPr>
        <w:pStyle w:val="Standard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cs="Times New Roman"/>
          <w:sz w:val="22"/>
        </w:rPr>
        <w:t xml:space="preserve">dostępu do danych osobowych, </w:t>
      </w:r>
    </w:p>
    <w:p>
      <w:pPr>
        <w:pStyle w:val="Standard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cs="Times New Roman"/>
          <w:sz w:val="22"/>
        </w:rPr>
        <w:t xml:space="preserve">prawo do ich sprostowania. 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45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sz w:val="22"/>
        </w:rPr>
        <w:t>Ma Pani/Pan prawo wniesienia skargi do organu nadzorczego.</w:t>
      </w:r>
    </w:p>
    <w:p>
      <w:pPr>
        <w:pStyle w:val="Standard"/>
        <w:numPr>
          <w:ilvl w:val="0"/>
          <w:numId w:val="8"/>
        </w:numPr>
        <w:tabs>
          <w:tab w:val="clear" w:pos="708"/>
          <w:tab w:val="left" w:pos="450" w:leader="none"/>
        </w:tabs>
        <w:ind w:left="0" w:hanging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2"/>
        </w:rPr>
        <w:t>P</w:t>
      </w:r>
      <w:r>
        <w:rPr>
          <w:rFonts w:cs="Times New Roman"/>
          <w:sz w:val="22"/>
        </w:rPr>
        <w:t>odanie danych osobowych w zakresie wymaganym przepisami prawa jest obligatoryjne,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50" w:leader="none"/>
        </w:tabs>
        <w:ind w:left="0" w:hanging="0"/>
        <w:jc w:val="both"/>
        <w:rPr/>
      </w:pPr>
      <w:r>
        <w:rPr>
          <w:rFonts w:ascii="Calibri" w:hAnsi="Calibri"/>
          <w:sz w:val="22"/>
          <w:szCs w:val="22"/>
        </w:rPr>
        <w:t>Pani/Pana dane osobowe nie będą podlegały automatycznemu podejmowaniu decyzji, w tym profilowaniu.</w:t>
      </w:r>
    </w:p>
    <w:sectPr>
      <w:type w:val="nextPage"/>
      <w:pgSz w:w="11906" w:h="16838"/>
      <w:pgMar w:left="1417" w:right="1417" w:header="0" w:top="794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1e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9225a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semiHidden/>
    <w:qFormat/>
    <w:rsid w:val="003d51e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ghlight" w:customStyle="1">
    <w:name w:val="highlight"/>
    <w:basedOn w:val="DefaultParagraphFont"/>
    <w:qFormat/>
    <w:rsid w:val="00160ab3"/>
    <w:rPr/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semiHidden/>
    <w:rsid w:val="003d51e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866011"/>
    <w:pPr>
      <w:widowControl/>
      <w:suppressAutoHyphens w:val="true"/>
      <w:bidi w:val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r.andrzejewski@szkoleniaprawnicze.com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LibreOffice/6.3.1.2$Windows_x86 LibreOffice_project/b79626edf0065ac373bd1df5c28bd630b4424273</Application>
  <Pages>1</Pages>
  <Words>492</Words>
  <Characters>3150</Characters>
  <CharactersWithSpaces>3661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2020-09-11T07:01:00Z</dcterms:created>
  <dc:creator>Admin</dc:creator>
  <dc:description/>
  <dc:language>pl-PL</dc:language>
  <cp:lastModifiedBy/>
  <dcterms:modified xsi:type="dcterms:W3CDTF">2024-06-14T14:55:18Z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